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Leonardo de oliveira 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Solteiro, brasileiro, 28 anos 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Rua</w:t>
      </w:r>
      <w:r w:rsidDel="00000000" w:rsidR="00000000" w:rsidRPr="00000000">
        <w:rPr>
          <w:rFonts w:ascii="Quattrocento Sans" w:cs="Quattrocento Sans" w:eastAsia="Quattrocento Sans" w:hAnsi="Quattrocento Sans"/>
          <w:color w:val="050505"/>
          <w:sz w:val="23"/>
          <w:szCs w:val="23"/>
          <w:shd w:fill="e4e6eb" w:val="clear"/>
          <w:rtl w:val="0"/>
        </w:rPr>
        <w:t xml:space="preserve"> José faivre pilares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 -26110210 - Cidade -Pilares 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 / Cel: (21) 982272014/ 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leonardodeoliveira237@gmail.com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54545"/>
          <w:shd w:fill="efefef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Gostaria de fazer parte do time de funcionários de uma companhia em que possa ter uma oportunidade de 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00"/>
            <w:u w:val="none"/>
            <w:rtl w:val="0"/>
          </w:rPr>
          <w:t xml:space="preserve">desenvolver meu potencial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. Além disso, acredito que, com meus conhecimentos, habilidades e competências, também posso colaborar para o crescimento da organização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Formação acadêmica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2015 –   Colégio Estadual Prefeito Luiz Guimarães 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Ensino – Médio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-Concluído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Desde-2014 a2014 – Eiphos Gerenciamento De Capital Humano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  auxilia de armazém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2014 - 2014– a2021Burn Industria e Comercio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  auxilia de Produção 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Desde-2014 a 2014 – CENTRO EDUCACIONAL RESENDEEIRELI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  auxilia de serviço geral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Desde-2018-2019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Cargo:depósito Mercado Guanabara 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Desde-2019-2019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  depósito Mercado Maringa </w:t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Desde-2019 a2020 – Grupo santanaLTDA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  consultor financeiro</w: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Experiência Profissional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Desde-2021-2022-maybank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Cargo:Supervisor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Informações adicionais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CURSO- FRENTISTA- SENAC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12/06/2017 A 17/07/2017 CONCLUIDO 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a6a6a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a6a6a6"/>
        <w:sz w:val="20"/>
        <w:szCs w:val="20"/>
        <w:u w:val="none"/>
        <w:shd w:fill="auto" w:val="clear"/>
        <w:vertAlign w:val="baseline"/>
        <w:rtl w:val="0"/>
      </w:rPr>
      <w:t xml:space="preserve">www.crieseucurricum.com.br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94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bcoaching.com.br/blog/carreira/como-desenvolver-habilidades-profissionais-com-eficiencia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