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CAROLINE SERRA DE OLIVEIRA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Endereço: Rua Arnaldo Tavares n° 138.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Bairro: Nova Cidade – Nilópolis – RJ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Tel: 21 96711-8050 / 21 99022-1340 / 21 2661-3146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E-mail: OLIVEIRACAROLINE297@GMAIL.COM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Dados Pessoais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Data de Nascimento: 05/02/1994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Nacionalidade: Brasileira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Estado Civil: Solteira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Objetivo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Desenvolver e compartilhar conhecimentos adquiridos na área em que me for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atribuída, demonstrando um excelente trabalho e visando o bom andamento da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empresa.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Formação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Ensino médio - completo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Técnico de meio ambiente – Colégio estadual Presidente Kennedy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Experiência Profissional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Atendente de Padaria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Empresa: Elyu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Período: 6 meses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Atendente de Padaria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Empresa:  Supermercado Real de Éden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Período: 5 meses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Auxiliar de produção e Padaria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Empresa: Supermercados Vianense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Período: 6 anos e 8 meses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Informações adicionais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Facilidade em aprender e desempenhar as atividades a mim designadas.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Trabalho muito bem em equipe.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Ótima comunicação verbal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Ágil em tarefas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Pontual.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