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right="-568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Ângelo Conceição Hermógenes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Dados Pessoais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de Nascimento: 24/02/1994 - Brasileiro, 2</w:t>
      </w:r>
      <w:r w:rsidDel="00000000" w:rsidR="00000000" w:rsidRPr="00000000">
        <w:rPr>
          <w:sz w:val="20"/>
          <w:szCs w:val="20"/>
          <w:rtl w:val="0"/>
        </w:rPr>
        <w:t xml:space="preserve">9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Anos, Solteiro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Endereço: </w:t>
      </w:r>
      <w:r w:rsidDel="00000000" w:rsidR="00000000" w:rsidRPr="00000000">
        <w:rPr>
          <w:sz w:val="20"/>
          <w:szCs w:val="20"/>
          <w:rtl w:val="0"/>
        </w:rPr>
        <w:t xml:space="preserve">rua São salvador 143, rocha sobrinho, mesquita rj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Cep 26572280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Tel. Whatsapp 21 994890961/ Whatsapp 21 9</w:t>
      </w:r>
      <w:r w:rsidDel="00000000" w:rsidR="00000000" w:rsidRPr="00000000">
        <w:rPr>
          <w:sz w:val="20"/>
          <w:szCs w:val="20"/>
          <w:rtl w:val="0"/>
        </w:rPr>
        <w:t xml:space="preserve">77354383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Email.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angelobrazil@yahoo.com.br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60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Formação</w:t>
      </w:r>
    </w:p>
    <w:p w:rsidR="00000000" w:rsidDel="00000000" w:rsidP="00000000" w:rsidRDefault="00000000" w:rsidRPr="00000000" w14:paraId="00000009">
      <w:pPr>
        <w:spacing w:after="0" w:lineRule="auto"/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Escolaridade: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Cursos Complementares</w:t>
      </w:r>
    </w:p>
    <w:p w:rsidR="00000000" w:rsidDel="00000000" w:rsidP="00000000" w:rsidRDefault="00000000" w:rsidRPr="00000000" w14:paraId="0000000B">
      <w:pPr>
        <w:tabs>
          <w:tab w:val="center" w:leader="none" w:pos="4432"/>
        </w:tabs>
        <w:spacing w:after="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Nr 10, 33, 35 Instituto Santa Catarina</w:t>
      </w:r>
    </w:p>
    <w:p w:rsidR="00000000" w:rsidDel="00000000" w:rsidP="00000000" w:rsidRDefault="00000000" w:rsidRPr="00000000" w14:paraId="0000000C">
      <w:pPr>
        <w:tabs>
          <w:tab w:val="center" w:leader="none" w:pos="4432"/>
        </w:tabs>
        <w:spacing w:after="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Eletricista Predial e Residencial</w:t>
      </w:r>
    </w:p>
    <w:p w:rsidR="00000000" w:rsidDel="00000000" w:rsidP="00000000" w:rsidRDefault="00000000" w:rsidRPr="00000000" w14:paraId="0000000D">
      <w:pPr>
        <w:tabs>
          <w:tab w:val="center" w:leader="none" w:pos="4432"/>
        </w:tabs>
        <w:spacing w:after="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Iniciando curso de Eletrotécnico 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Histórico Profissional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color w:val="2f3a3f"/>
          <w:sz w:val="20"/>
          <w:szCs w:val="20"/>
        </w:rPr>
      </w:pPr>
      <w:r w:rsidDel="00000000" w:rsidR="00000000" w:rsidRPr="00000000">
        <w:rPr>
          <w:rFonts w:ascii="Titillium Web SemiBold" w:cs="Titillium Web SemiBold" w:eastAsia="Titillium Web SemiBold" w:hAnsi="Titillium Web SemiBold"/>
          <w:b w:val="1"/>
          <w:color w:val="2f3a3f"/>
          <w:sz w:val="20"/>
          <w:szCs w:val="20"/>
          <w:rtl w:val="0"/>
        </w:rPr>
        <w:t xml:space="preserve">Vs Engenharia Ltda. </w:t>
      </w:r>
      <w:r w:rsidDel="00000000" w:rsidR="00000000" w:rsidRPr="00000000">
        <w:rPr>
          <w:rFonts w:ascii="Lato" w:cs="Lato" w:eastAsia="Lato" w:hAnsi="Lato"/>
          <w:color w:val="2f3a3f"/>
          <w:sz w:val="20"/>
          <w:szCs w:val="20"/>
          <w:rtl w:val="0"/>
        </w:rPr>
        <w:t xml:space="preserve">Eletricista de Força e Controle - Março/2015 a Janeiro/2016 Manobras de geradores, transformadores de Alta, média e baixa tensão, painéis de comando Parametrização de inversores Siemens e No-break 100kva</w:t>
      </w:r>
    </w:p>
    <w:p w:rsidR="00000000" w:rsidDel="00000000" w:rsidP="00000000" w:rsidRDefault="00000000" w:rsidRPr="00000000" w14:paraId="00000010">
      <w:pPr>
        <w:rPr>
          <w:rFonts w:ascii="Titillium Web SemiBold" w:cs="Titillium Web SemiBold" w:eastAsia="Titillium Web SemiBold" w:hAnsi="Titillium Web SemiBold"/>
          <w:b w:val="1"/>
          <w:color w:val="2f3a3f"/>
          <w:sz w:val="20"/>
          <w:szCs w:val="20"/>
        </w:rPr>
      </w:pPr>
      <w:r w:rsidDel="00000000" w:rsidR="00000000" w:rsidRPr="00000000">
        <w:rPr>
          <w:rFonts w:ascii="Titillium Web SemiBold" w:cs="Titillium Web SemiBold" w:eastAsia="Titillium Web SemiBold" w:hAnsi="Titillium Web SemiBold"/>
          <w:b w:val="1"/>
          <w:color w:val="2f3a3f"/>
          <w:sz w:val="20"/>
          <w:szCs w:val="20"/>
          <w:rtl w:val="0"/>
        </w:rPr>
        <w:t xml:space="preserve">Mirabit LTDA (Mesmo Lugar Com a Mesma Função)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color w:val="2f3a3f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f3a3f"/>
          <w:sz w:val="20"/>
          <w:szCs w:val="20"/>
          <w:rtl w:val="0"/>
        </w:rPr>
        <w:t xml:space="preserve">Eletricista de Força e Controle - Janeiro/2016 a Fevereiro/2017 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  <w:color w:val="2f3a3f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f3a3f"/>
          <w:sz w:val="20"/>
          <w:szCs w:val="20"/>
          <w:rtl w:val="0"/>
        </w:rPr>
        <w:t xml:space="preserve">Manobras de geradores, transformadores de Alta, média e baixa tensão, painéis de comando, Parametrização de inversores Siemens e No-break 100kva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Lato" w:cs="Lato" w:eastAsia="Lato" w:hAnsi="Lato"/>
          <w:color w:val="2f3a3f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f3a3f"/>
          <w:sz w:val="20"/>
          <w:szCs w:val="20"/>
          <w:rtl w:val="0"/>
        </w:rPr>
        <w:t xml:space="preserve">Porto novo no túnel rio 450 e Marcello Alencar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libri" w:cs="Calibri" w:eastAsia="Calibri" w:hAnsi="Calibri"/>
          <w:b w:val="1"/>
          <w:color w:val="2f3a3f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f3a3f"/>
          <w:sz w:val="36"/>
          <w:szCs w:val="36"/>
          <w:rtl w:val="0"/>
        </w:rPr>
        <w:t xml:space="preserve">Informações complementares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Lato" w:cs="Lato" w:eastAsia="Lato" w:hAnsi="Lato"/>
          <w:color w:val="2f3a3f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f3a3f"/>
          <w:sz w:val="20"/>
          <w:szCs w:val="20"/>
          <w:rtl w:val="0"/>
        </w:rPr>
        <w:t xml:space="preserve">Eletricista, Auxiliar de Instalações de Equipamentos Eletrônicos de Segurança, Carteira Nacional de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ato" w:cs="Lato" w:eastAsia="Lato" w:hAnsi="Lato"/>
          <w:color w:val="2f3a3f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2f3a3f"/>
          <w:sz w:val="20"/>
          <w:szCs w:val="20"/>
          <w:rtl w:val="0"/>
        </w:rPr>
        <w:t xml:space="preserve">Habilitação Para Categoria B atividade remunerada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Lato" w:cs="Lato" w:eastAsia="Lato" w:hAnsi="Lato"/>
          <w:color w:val="2f3a3f"/>
          <w:sz w:val="18"/>
          <w:szCs w:val="18"/>
        </w:rPr>
      </w:pPr>
      <w:r w:rsidDel="00000000" w:rsidR="00000000" w:rsidRPr="00000000">
        <w:rPr>
          <w:b w:val="1"/>
          <w:color w:val="2f3a3f"/>
          <w:sz w:val="36"/>
          <w:szCs w:val="36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Lato" w:cs="Lato" w:eastAsia="Lato" w:hAnsi="Lato"/>
          <w:color w:val="2f3a3f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color w:val="2f3a3f"/>
          <w:sz w:val="18"/>
          <w:szCs w:val="18"/>
          <w:rtl w:val="0"/>
        </w:rPr>
        <w:t xml:space="preserve">Busco oportunidade no mercado de trabalho, com objetivo de entrar nesta conceituada empresa e aprender e corresponde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Lato" w:cs="Lato" w:eastAsia="Lato" w:hAnsi="Lato"/>
          <w:color w:val="2f3a3f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color w:val="2f3a3f"/>
          <w:sz w:val="18"/>
          <w:szCs w:val="18"/>
          <w:rtl w:val="0"/>
        </w:rPr>
        <w:t xml:space="preserve">ao cargo concedido.</w:t>
      </w:r>
    </w:p>
    <w:p w:rsidR="00000000" w:rsidDel="00000000" w:rsidP="00000000" w:rsidRDefault="00000000" w:rsidRPr="00000000" w14:paraId="0000001A">
      <w:pPr>
        <w:jc w:val="center"/>
        <w:rPr>
          <w:b w:val="1"/>
          <w:color w:val="2f3a3f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color w:val="2f3a3f"/>
          <w:sz w:val="18"/>
          <w:szCs w:val="18"/>
          <w:rtl w:val="0"/>
        </w:rPr>
        <w:t xml:space="preserve">Agradeço desde Já atenção e o futuro contato.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tillium Web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gelobrazil@yaho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SemiBold-regular.ttf"/><Relationship Id="rId2" Type="http://schemas.openxmlformats.org/officeDocument/2006/relationships/font" Target="fonts/TitilliumWebSemiBold-bold.ttf"/><Relationship Id="rId3" Type="http://schemas.openxmlformats.org/officeDocument/2006/relationships/font" Target="fonts/TitilliumWebSemiBold-italic.ttf"/><Relationship Id="rId4" Type="http://schemas.openxmlformats.org/officeDocument/2006/relationships/font" Target="fonts/TitilliumWebSemiBold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4TCcf16YBl9LwAMVN4IaDfL1g==">CgMxLjA4AHIhMS1tSnl2LXBSMmM4TkRQVExVeVNYa0JESUU3TEYzVDRH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